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4741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pacing w:val="7"/>
          <w:sz w:val="44"/>
          <w:szCs w:val="44"/>
        </w:rPr>
      </w:pPr>
      <w:bookmarkStart w:id="0" w:name="_GoBack"/>
      <w:bookmarkEnd w:id="0"/>
      <w:r>
        <w:rPr>
          <w:rFonts w:hint="eastAsia" w:ascii="方正小标宋简体" w:hAnsi="方正小标宋简体" w:eastAsia="方正小标宋简体" w:cs="方正小标宋简体"/>
          <w:b w:val="0"/>
          <w:bCs w:val="0"/>
          <w:spacing w:val="7"/>
          <w:sz w:val="44"/>
          <w:szCs w:val="44"/>
        </w:rPr>
        <w:t>杭州高新区（滨江）Hi VISION 2025大视听产业创新创业大赛参赛常见问题解答 (Q&amp;A)</w:t>
      </w:r>
    </w:p>
    <w:p w14:paraId="451DBA3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公文小标宋" w:cs="Times New Roman"/>
          <w:b w:val="0"/>
          <w:bCs w:val="0"/>
          <w:spacing w:val="4"/>
          <w:sz w:val="44"/>
          <w:szCs w:val="44"/>
          <w:lang w:val="en-US" w:eastAsia="zh-CN"/>
        </w:rPr>
      </w:pPr>
    </w:p>
    <w:p w14:paraId="0D3BEE19">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黑体" w:cs="Times New Roman"/>
          <w:color w:val="auto"/>
          <w:sz w:val="32"/>
          <w:szCs w:val="32"/>
          <w:lang w:val="en-US" w:eastAsia="zh-CN"/>
        </w:rPr>
      </w:pPr>
    </w:p>
    <w:p w14:paraId="6058957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一、关于大赛定位与参赛资格</w:t>
      </w:r>
    </w:p>
    <w:p w14:paraId="0E1CDDB7">
      <w:pPr>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Q</w:t>
      </w:r>
      <w:r>
        <w:rPr>
          <w:rFonts w:hint="eastAsia"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lang w:val="en-US" w:eastAsia="zh-CN"/>
        </w:rPr>
        <w:t>:参赛</w:t>
      </w:r>
      <w:r>
        <w:rPr>
          <w:rFonts w:hint="eastAsia" w:ascii="Times New Roman" w:hAnsi="Times New Roman" w:eastAsia="仿宋_GB2312" w:cs="Times New Roman"/>
          <w:b/>
          <w:bCs/>
          <w:color w:val="auto"/>
          <w:sz w:val="32"/>
          <w:szCs w:val="32"/>
          <w:lang w:val="en-US" w:eastAsia="zh-CN"/>
        </w:rPr>
        <w:t>主体</w:t>
      </w:r>
      <w:r>
        <w:rPr>
          <w:rFonts w:hint="default" w:ascii="Times New Roman" w:hAnsi="Times New Roman" w:eastAsia="仿宋_GB2312" w:cs="Times New Roman"/>
          <w:b/>
          <w:bCs/>
          <w:color w:val="auto"/>
          <w:sz w:val="32"/>
          <w:szCs w:val="32"/>
          <w:lang w:val="en-US" w:eastAsia="zh-CN"/>
        </w:rPr>
        <w:t>是否必须是已经成立公司的团队？尚未注册公司的团队能否参赛？</w:t>
      </w:r>
    </w:p>
    <w:p w14:paraId="71CB41E5">
      <w:pPr>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A</w:t>
      </w:r>
      <w:r>
        <w:rPr>
          <w:rFonts w:hint="default" w:ascii="Times New Roman" w:hAnsi="Times New Roman" w:eastAsia="仿宋_GB2312" w:cs="Times New Roman"/>
          <w:b w:val="0"/>
          <w:bCs w:val="0"/>
          <w:color w:val="auto"/>
          <w:sz w:val="32"/>
          <w:szCs w:val="32"/>
          <w:lang w:val="en-US" w:eastAsia="zh-CN"/>
        </w:rPr>
        <w:t>:为了确保项目落地的可行性和规范性，本次大赛原则上要求参赛项目以已注册成立的公司</w:t>
      </w:r>
      <w:r>
        <w:rPr>
          <w:rFonts w:hint="eastAsia" w:ascii="Times New Roman" w:hAnsi="Times New Roman" w:eastAsia="仿宋_GB2312" w:cs="Times New Roman"/>
          <w:b w:val="0"/>
          <w:bCs w:val="0"/>
          <w:color w:val="auto"/>
          <w:sz w:val="32"/>
          <w:szCs w:val="32"/>
          <w:lang w:val="en-US" w:eastAsia="zh-CN"/>
        </w:rPr>
        <w:t>主体</w:t>
      </w:r>
      <w:r>
        <w:rPr>
          <w:rFonts w:hint="default" w:ascii="Times New Roman" w:hAnsi="Times New Roman" w:eastAsia="仿宋_GB2312" w:cs="Times New Roman"/>
          <w:b w:val="0"/>
          <w:bCs w:val="0"/>
          <w:color w:val="auto"/>
          <w:sz w:val="32"/>
          <w:szCs w:val="32"/>
          <w:lang w:val="en-US" w:eastAsia="zh-CN"/>
        </w:rPr>
        <w:t>来报名和参赛。我们鼓励有志于创业的个人或团队，可在大赛报名截止前完成公司注册，以便符合参赛资格。</w:t>
      </w:r>
    </w:p>
    <w:p w14:paraId="50FDE988">
      <w:pPr>
        <w:rPr>
          <w:rFonts w:hint="default" w:ascii="Times New Roman" w:hAnsi="Times New Roman" w:eastAsia="仿宋_GB2312" w:cs="Times New Roman"/>
          <w:b w:val="0"/>
          <w:bCs w:val="0"/>
          <w:color w:val="auto"/>
          <w:sz w:val="32"/>
          <w:szCs w:val="32"/>
          <w:lang w:val="en-US" w:eastAsia="zh-CN"/>
        </w:rPr>
      </w:pPr>
    </w:p>
    <w:p w14:paraId="273C08AA">
      <w:pPr>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Q</w:t>
      </w:r>
      <w:r>
        <w:rPr>
          <w:rFonts w:hint="eastAsia"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val="en-US" w:eastAsia="zh-CN"/>
        </w:rPr>
        <w:t>:材料中提到“拥有产品、技术、服务相关的自主知识产权（须无纠纷）”，如果项目正在申请专利或著作权，但尚未完全获得授权，是否符合参赛要求？</w:t>
      </w:r>
    </w:p>
    <w:p w14:paraId="2F6FD6BA">
      <w:pPr>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A:如果您的项目知识产权（如专利权、著作权、计算机软件著作权等）正在申请过程中，尚未完全获得授权，您可以先行报名参赛。但是，为了确保项目的合规性和落地能力，进入复赛阶段的项目，我们要求其核心知识产权必须是已经完全授权且无任何纠纷的。</w:t>
      </w:r>
    </w:p>
    <w:p w14:paraId="700F0D22">
      <w:pPr>
        <w:rPr>
          <w:rFonts w:hint="eastAsia" w:ascii="Times New Roman" w:hAnsi="Times New Roman" w:eastAsia="仿宋_GB2312" w:cs="Times New Roman"/>
          <w:b w:val="0"/>
          <w:bCs w:val="0"/>
          <w:color w:val="auto"/>
          <w:sz w:val="32"/>
          <w:szCs w:val="32"/>
          <w:lang w:val="en-US" w:eastAsia="zh-CN"/>
        </w:rPr>
      </w:pPr>
    </w:p>
    <w:p w14:paraId="72BC382F">
      <w:pPr>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Q</w:t>
      </w:r>
      <w:r>
        <w:rPr>
          <w:rFonts w:hint="eastAsia"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val="en-US" w:eastAsia="zh-CN"/>
        </w:rPr>
        <w:t>:“已进入实施阶段并取得阶段性成效”的具体衡量标准是什么？例如，一个技术创新项目，是需要有成熟的产品原型、内测数据还是已经有市场收入？</w:t>
      </w:r>
    </w:p>
    <w:p w14:paraId="42AA6DDA">
      <w:pPr>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A:对于“已进入实施阶段并取得阶段性成效”的衡量，我们看重项目已在企业内部有明确的立项，并投入了实质性的人力、物力或财力资源用于项目的开展，同时您的项目应具备初步的功能性或核心产品/服务雏形，这意味着至少有一个可演示的最小可行产品（MVP）或服务流程，能够展示其核心价值和技术特点。我们并非强制要求项目必须已有市场收入或非常成熟的产品原型，而是更看重其从概念走向实践的转化程度和发展潜力。</w:t>
      </w:r>
    </w:p>
    <w:p w14:paraId="0B9A1397">
      <w:pPr>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Q</w:t>
      </w:r>
      <w:r>
        <w:rPr>
          <w:rFonts w:hint="eastAsia"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lang w:val="en-US" w:eastAsia="zh-CN"/>
        </w:rPr>
        <w:t>:如果项目在其他类似大赛中获奖，是否会影响本次大赛的评选，或者对参赛资格有何影响？</w:t>
      </w:r>
    </w:p>
    <w:p w14:paraId="33862D97">
      <w:pPr>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A:项目在其他</w:t>
      </w:r>
      <w:r>
        <w:rPr>
          <w:rFonts w:hint="eastAsia" w:ascii="Times New Roman" w:hAnsi="Times New Roman" w:eastAsia="仿宋_GB2312" w:cs="Times New Roman"/>
          <w:b w:val="0"/>
          <w:bCs w:val="0"/>
          <w:color w:val="auto"/>
          <w:sz w:val="32"/>
          <w:szCs w:val="32"/>
          <w:lang w:val="en-US" w:eastAsia="zh-CN"/>
        </w:rPr>
        <w:t>类似</w:t>
      </w:r>
      <w:r>
        <w:rPr>
          <w:rFonts w:hint="default" w:ascii="Times New Roman" w:hAnsi="Times New Roman" w:eastAsia="仿宋_GB2312" w:cs="Times New Roman"/>
          <w:b w:val="0"/>
          <w:bCs w:val="0"/>
          <w:color w:val="auto"/>
          <w:sz w:val="32"/>
          <w:szCs w:val="32"/>
          <w:lang w:val="en-US" w:eastAsia="zh-CN"/>
        </w:rPr>
        <w:t>大赛中获奖或参赛经历，并不会</w:t>
      </w:r>
      <w:r>
        <w:rPr>
          <w:rFonts w:hint="eastAsia" w:ascii="Times New Roman" w:hAnsi="Times New Roman" w:eastAsia="仿宋_GB2312" w:cs="Times New Roman"/>
          <w:b w:val="0"/>
          <w:bCs w:val="0"/>
          <w:color w:val="auto"/>
          <w:sz w:val="32"/>
          <w:szCs w:val="32"/>
          <w:lang w:val="en-US" w:eastAsia="zh-CN"/>
        </w:rPr>
        <w:t>影响</w:t>
      </w:r>
      <w:r>
        <w:rPr>
          <w:rFonts w:hint="default" w:ascii="Times New Roman" w:hAnsi="Times New Roman" w:eastAsia="仿宋_GB2312" w:cs="Times New Roman"/>
          <w:b w:val="0"/>
          <w:bCs w:val="0"/>
          <w:color w:val="auto"/>
          <w:sz w:val="32"/>
          <w:szCs w:val="32"/>
          <w:lang w:val="en-US" w:eastAsia="zh-CN"/>
        </w:rPr>
        <w:t>您本次参加杭州高新区（滨江）Hi VISION 2025 大视听产业创新创业大赛的资格或评选结果。</w:t>
      </w:r>
    </w:p>
    <w:p w14:paraId="03BBE59C">
      <w:pPr>
        <w:rPr>
          <w:rFonts w:hint="default" w:ascii="Times New Roman" w:hAnsi="Times New Roman" w:eastAsia="仿宋_GB2312" w:cs="Times New Roman"/>
          <w:b/>
          <w:bCs/>
          <w:color w:val="auto"/>
          <w:sz w:val="32"/>
          <w:szCs w:val="32"/>
          <w:lang w:val="en-US" w:eastAsia="zh-CN"/>
        </w:rPr>
      </w:pPr>
    </w:p>
    <w:p w14:paraId="477469FE">
      <w:pPr>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Q5:</w:t>
      </w:r>
      <w:r>
        <w:rPr>
          <w:rFonts w:hint="default" w:ascii="Times New Roman" w:hAnsi="Times New Roman" w:eastAsia="仿宋_GB2312" w:cs="Times New Roman"/>
          <w:b/>
          <w:bCs/>
          <w:color w:val="auto"/>
          <w:sz w:val="32"/>
          <w:szCs w:val="32"/>
          <w:lang w:val="en-US" w:eastAsia="zh-CN"/>
        </w:rPr>
        <w:t>我公司本身就在杭州高新区（滨江）注册，是否可以参加本次大赛？</w:t>
      </w:r>
    </w:p>
    <w:p w14:paraId="23A92B2D">
      <w:pPr>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A:是的，本身就在杭州高新区（滨江）注册的企业可以参加本次大赛。</w:t>
      </w:r>
    </w:p>
    <w:p w14:paraId="2CB31ABE">
      <w:pPr>
        <w:rPr>
          <w:rFonts w:hint="default" w:ascii="Times New Roman" w:hAnsi="Times New Roman" w:eastAsia="仿宋_GB2312" w:cs="Times New Roman"/>
          <w:b/>
          <w:bCs/>
          <w:color w:val="auto"/>
          <w:sz w:val="32"/>
          <w:szCs w:val="32"/>
          <w:lang w:val="en-US" w:eastAsia="zh-CN"/>
        </w:rPr>
      </w:pPr>
    </w:p>
    <w:p w14:paraId="446DB539">
      <w:pPr>
        <w:numPr>
          <w:ilvl w:val="0"/>
          <w:numId w:val="1"/>
        </w:numP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关于项目申报与赛道选择</w:t>
      </w:r>
    </w:p>
    <w:p w14:paraId="3A863AB4">
      <w:pPr>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Q6:“大视听产业内容创新”这个赛道具体涵盖哪些细分行业或内容形式？我怎么判断自己的项目是否符合这个赛道的方向？</w:t>
      </w:r>
    </w:p>
    <w:p w14:paraId="229FC3DA">
      <w:pPr>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A:</w:t>
      </w:r>
      <w:r>
        <w:rPr>
          <w:rFonts w:hint="default" w:ascii="Times New Roman" w:hAnsi="Times New Roman" w:eastAsia="仿宋_GB2312" w:cs="Times New Roman"/>
          <w:b w:val="0"/>
          <w:bCs w:val="0"/>
          <w:color w:val="auto"/>
          <w:sz w:val="32"/>
          <w:szCs w:val="32"/>
          <w:lang w:val="en-US" w:eastAsia="zh-CN"/>
        </w:rPr>
        <w:t>“大视听产业内容创新”赛道主要聚焦于内容的创意、制作与呈现。如果您项目的主要价值体现在影视内容（如电影、电视剧、短剧）、动漫与动画（如动画电影、漫画IP）、游戏内容（如原创游戏开发）、数字音乐与音频（如原创数字音乐、播客）、广播电视内容、短视频与直播内容，以及结合声光电等技术的新型文旅演艺内容等领域</w:t>
      </w:r>
      <w:r>
        <w:rPr>
          <w:rFonts w:hint="eastAsia" w:ascii="Times New Roman" w:hAnsi="Times New Roman" w:eastAsia="仿宋_GB2312" w:cs="Times New Roman"/>
          <w:b w:val="0"/>
          <w:bCs w:val="0"/>
          <w:color w:val="auto"/>
          <w:sz w:val="32"/>
          <w:szCs w:val="32"/>
          <w:lang w:val="en-US" w:eastAsia="zh-CN"/>
        </w:rPr>
        <w:t>。</w:t>
      </w:r>
    </w:p>
    <w:p w14:paraId="1C433327">
      <w:pPr>
        <w:rPr>
          <w:rFonts w:hint="eastAsia" w:ascii="Times New Roman" w:hAnsi="Times New Roman" w:eastAsia="仿宋_GB2312" w:cs="Times New Roman"/>
          <w:b w:val="0"/>
          <w:bCs w:val="0"/>
          <w:color w:val="auto"/>
          <w:sz w:val="32"/>
          <w:szCs w:val="32"/>
          <w:lang w:val="en-US" w:eastAsia="zh-CN"/>
        </w:rPr>
      </w:pPr>
    </w:p>
    <w:p w14:paraId="3037CAAB">
      <w:pPr>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Q7:“大视听产业技术创新”赛道具体包含哪些细分行业和技术方向？我的技术如果不是直接生产内容，而是为内容生产或传播提供支持，是否也属于这个赛道？</w:t>
      </w:r>
    </w:p>
    <w:p w14:paraId="1EE991E7">
      <w:pPr>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A:“</w:t>
      </w:r>
      <w:r>
        <w:rPr>
          <w:rFonts w:hint="default" w:ascii="Times New Roman" w:hAnsi="Times New Roman" w:eastAsia="仿宋_GB2312" w:cs="Times New Roman"/>
          <w:b w:val="0"/>
          <w:bCs w:val="0"/>
          <w:color w:val="auto"/>
          <w:sz w:val="32"/>
          <w:szCs w:val="32"/>
          <w:lang w:val="en-US" w:eastAsia="zh-CN"/>
        </w:rPr>
        <w:t>大视听产业技术创新</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赛道主要关注为大视听内容的生产、分发、消费和数据分析提供支撑的核心技术和应用方案。您的技术即使不直接生产内容，但能提升大视听产业的效率、体验或商业价值，也完全符合本赛道方向。细分领域包括：虚拟现实（VR）/增强现实（AR）/混合现实（MR）技术、人工智能（AI）在视听领域的应用、5G与超高清技术、云计算与大数据、物联网（IoT）与智能硬件、区块链技术、数字视觉特效（VFX）与后期制作技术等。</w:t>
      </w:r>
    </w:p>
    <w:p w14:paraId="35A628D0">
      <w:pPr>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Q8:“大视听产业融合创新”赛道具体包含哪些方向？在商业模式上有所创新，这属于“大视听产业融合创新”赛道吗？</w:t>
      </w:r>
    </w:p>
    <w:p w14:paraId="6B101212">
      <w:pPr>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A:“大视听产业融合创新”赛道旨在挖掘大视听产业与其他行业、技术或商业模式深度融合，形成新业态、新模式或拓展产业链的应用创新项目。如果您的项目涉及“视听+X”的跨界融合，或者通过创新商业模式实现了价值裂变，就非常适合这个赛道。细分方向包括：视听+文旅、视听+教育、视听+电商/新零售、视听+体育/健康、视听+城市管理、视听+金融、大视听产业链商业模式创新，以及视听+元宇宙应用等。</w:t>
      </w:r>
    </w:p>
    <w:p w14:paraId="7DFC796F">
      <w:pPr>
        <w:rPr>
          <w:rFonts w:hint="default" w:ascii="Times New Roman" w:hAnsi="Times New Roman" w:eastAsia="仿宋_GB2312" w:cs="Times New Roman"/>
          <w:b w:val="0"/>
          <w:bCs w:val="0"/>
          <w:color w:val="auto"/>
          <w:sz w:val="32"/>
          <w:szCs w:val="32"/>
          <w:lang w:val="en-US" w:eastAsia="zh-CN"/>
        </w:rPr>
      </w:pPr>
    </w:p>
    <w:p w14:paraId="6864A856">
      <w:pPr>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Q</w:t>
      </w:r>
      <w:r>
        <w:rPr>
          <w:rFonts w:hint="eastAsia" w:ascii="Times New Roman" w:hAnsi="Times New Roman" w:eastAsia="仿宋_GB2312" w:cs="Times New Roman"/>
          <w:b/>
          <w:bCs/>
          <w:color w:val="auto"/>
          <w:sz w:val="32"/>
          <w:szCs w:val="32"/>
          <w:lang w:val="en-US" w:eastAsia="zh-CN"/>
        </w:rPr>
        <w:t>9</w:t>
      </w:r>
      <w:r>
        <w:rPr>
          <w:rFonts w:hint="default" w:ascii="Times New Roman" w:hAnsi="Times New Roman" w:eastAsia="仿宋_GB2312" w:cs="Times New Roman"/>
          <w:b/>
          <w:bCs/>
          <w:color w:val="auto"/>
          <w:sz w:val="32"/>
          <w:szCs w:val="32"/>
          <w:lang w:val="en-US" w:eastAsia="zh-CN"/>
        </w:rPr>
        <w:t>:如果一个项目同时涉及内容、技术和融合创新，如何选择最合适的赛道？</w:t>
      </w:r>
    </w:p>
    <w:p w14:paraId="7A546E52">
      <w:pPr>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A:在选择赛道时，我们建议您首先根据项目的核心优势和主要创新点来判断，如果确实感觉项目核心不明确，或者多个方面都很突出，您可以选择您认为最能体现项目独特价值和未来发展潜力的赛道进行申报。最终大赛决赛阶段将不再区分赛道。</w:t>
      </w:r>
    </w:p>
    <w:p w14:paraId="684EA126">
      <w:pPr>
        <w:rPr>
          <w:rFonts w:hint="eastAsia" w:ascii="Times New Roman" w:hAnsi="Times New Roman" w:eastAsia="仿宋_GB2312" w:cs="Times New Roman"/>
          <w:b w:val="0"/>
          <w:bCs w:val="0"/>
          <w:color w:val="auto"/>
          <w:sz w:val="32"/>
          <w:szCs w:val="32"/>
          <w:lang w:val="en-US" w:eastAsia="zh-CN"/>
        </w:rPr>
      </w:pPr>
    </w:p>
    <w:p w14:paraId="4866DD5F">
      <w:pPr>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Q10: “大赛实训营”必须参加吗？是否会产生额外费用？</w:t>
      </w:r>
    </w:p>
    <w:p w14:paraId="54E288D9">
      <w:pPr>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A:“大赛实训营”并非强制要求所有30强团队参加，但是复赛是大赛晋级环节中的关键一环，所有入围团队都需要参加。实训营旨在为晋级团队提供与杭州高新区（滨江）相关政府部门及头部大视听企业进行产业资源对接、企业家创业辅导和交流的宝贵机会，每个团队建议派出1名代表前往杭州参与。组委会不会向您收取任何实训营相关的费用。</w:t>
      </w:r>
    </w:p>
    <w:p w14:paraId="41A91DFC">
      <w:pPr>
        <w:rPr>
          <w:rFonts w:hint="default" w:ascii="Times New Roman" w:hAnsi="Times New Roman" w:eastAsia="仿宋_GB2312" w:cs="Times New Roman"/>
          <w:b w:val="0"/>
          <w:bCs w:val="0"/>
          <w:color w:val="auto"/>
          <w:sz w:val="32"/>
          <w:szCs w:val="32"/>
          <w:lang w:val="en-US" w:eastAsia="zh-CN"/>
        </w:rPr>
      </w:pPr>
    </w:p>
    <w:p w14:paraId="41E5E23C">
      <w:pPr>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Q11:对于入围线下环节（复赛、决赛）并来杭州参赛的团队，组委会是否提供食宿补贴？</w:t>
      </w:r>
    </w:p>
    <w:p w14:paraId="6AEEB963">
      <w:pPr>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A:是的，线下环节（复赛、实训营、决赛）产生的食宿费用及实训营期间的大巴接送由大赛组委会统一安排和承担。其他大交通费用需要团队自行承担（例如外地团队往返杭州的费用）。</w:t>
      </w:r>
    </w:p>
    <w:p w14:paraId="5C7380E3">
      <w:pPr>
        <w:rPr>
          <w:rFonts w:hint="default" w:ascii="Times New Roman" w:hAnsi="Times New Roman" w:eastAsia="仿宋_GB2312" w:cs="Times New Roman"/>
          <w:b w:val="0"/>
          <w:bCs w:val="0"/>
          <w:color w:val="auto"/>
          <w:sz w:val="32"/>
          <w:szCs w:val="32"/>
          <w:lang w:val="en-US" w:eastAsia="zh-CN"/>
        </w:rPr>
      </w:pPr>
    </w:p>
    <w:p w14:paraId="723E85BF">
      <w:pPr>
        <w:numPr>
          <w:ilvl w:val="0"/>
          <w:numId w:val="1"/>
        </w:numPr>
        <w:ind w:left="0" w:leftChars="0" w:firstLine="0" w:firstLineChars="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关于奖励与扶持政策</w:t>
      </w:r>
    </w:p>
    <w:p w14:paraId="55D66D47">
      <w:pPr>
        <w:numPr>
          <w:ilvl w:val="0"/>
          <w:numId w:val="0"/>
        </w:numPr>
        <w:ind w:leftChars="0"/>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Q12:我的项目是否一定要在杭州高新区（滨江）落地，才能获得复赛的奖金（一等奖20万，二等奖10万，三等奖5万，创新奖1万）?</w:t>
      </w:r>
    </w:p>
    <w:p w14:paraId="43F811FC">
      <w:pPr>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A:大赛设置的奖金与项目是否最终落地杭州高新区（滨江）没有直接的强制关系。也就是说，即使您的项目未能最终选择落地杭州高新区（滨江），只要在复赛或决赛中获奖，仍然可以获得相应的奖金。但是，大赛的另一项重要福利“最高500万元落地扶持”则与项目落地密切相关，仅限于最终选择将项目落地在杭州高新区（滨江）的获奖企业。</w:t>
      </w:r>
    </w:p>
    <w:p w14:paraId="7B5FF0F2">
      <w:pPr>
        <w:rPr>
          <w:rFonts w:hint="default" w:ascii="Times New Roman" w:hAnsi="Times New Roman" w:eastAsia="仿宋_GB2312" w:cs="Times New Roman"/>
          <w:b w:val="0"/>
          <w:bCs w:val="0"/>
          <w:color w:val="auto"/>
          <w:sz w:val="32"/>
          <w:szCs w:val="32"/>
          <w:lang w:val="en-US" w:eastAsia="zh-CN"/>
        </w:rPr>
      </w:pPr>
    </w:p>
    <w:p w14:paraId="78489C8B">
      <w:pPr>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Q13:</w:t>
      </w:r>
      <w:r>
        <w:rPr>
          <w:rFonts w:hint="default" w:ascii="Times New Roman" w:hAnsi="Times New Roman" w:eastAsia="仿宋_GB2312" w:cs="Times New Roman"/>
          <w:b/>
          <w:bCs/>
          <w:color w:val="auto"/>
          <w:sz w:val="32"/>
          <w:szCs w:val="32"/>
          <w:lang w:val="en-US" w:eastAsia="zh-CN"/>
        </w:rPr>
        <w:t>针对相关政策条款给予最高500万元的落地扶持，这500万元是现金奖励还是政策优惠的折算？具体包括哪些政策条款？</w:t>
      </w:r>
    </w:p>
    <w:p w14:paraId="2C6AFACA">
      <w:pPr>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A:最高500万元的落地扶持，主要是以政策优惠的形式提供，并非全额现金奖励。它将参照杭州高新区（滨江）现行的文化产业、文化事业相关扶持政策，以及如人工智能、“5050政策”、青链政策、科技创新等区级“1+X+N”政策体系中的具体条款来落实，新一轮区级文化政策预计将在2026年上半年正式推出。</w:t>
      </w:r>
    </w:p>
    <w:p w14:paraId="3E71F6F0">
      <w:pPr>
        <w:rPr>
          <w:rFonts w:hint="eastAsia" w:ascii="Times New Roman" w:hAnsi="Times New Roman" w:eastAsia="仿宋_GB2312" w:cs="Times New Roman"/>
          <w:b w:val="0"/>
          <w:bCs w:val="0"/>
          <w:color w:val="auto"/>
          <w:sz w:val="32"/>
          <w:szCs w:val="32"/>
          <w:lang w:val="en-US" w:eastAsia="zh-CN"/>
        </w:rPr>
      </w:pPr>
    </w:p>
    <w:p w14:paraId="75D48B60">
      <w:pPr>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Q14:到底什么才算项目“落地”杭州高新区（滨江）？是不是一定要在杭州高新区（滨江）注册新的公司、招聘一定数量的员工，或者达到一定的产值？</w:t>
      </w:r>
    </w:p>
    <w:p w14:paraId="15172A42">
      <w:pPr>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A:项目“落地”杭州高新区（滨江），通常指参赛主体在杭州高新区（滨江）注册独立法人公司，并将参赛、获奖项目的主要运营、研发或生产活动放在杭州高新区（滨江）。具体是否会有员工数量或产值等量化要求，这取决于所享受的具体政策条款。</w:t>
      </w:r>
    </w:p>
    <w:p w14:paraId="6D0CF27C">
      <w:pPr>
        <w:rPr>
          <w:rFonts w:hint="eastAsia" w:ascii="Times New Roman" w:hAnsi="Times New Roman" w:eastAsia="仿宋_GB2312" w:cs="Times New Roman"/>
          <w:b/>
          <w:bCs/>
          <w:color w:val="auto"/>
          <w:sz w:val="32"/>
          <w:szCs w:val="32"/>
          <w:lang w:val="en-US" w:eastAsia="zh-CN"/>
        </w:rPr>
      </w:pPr>
    </w:p>
    <w:p w14:paraId="4E408A52">
      <w:pPr>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Q15：如果项目获奖并决定落地杭州高新区（滨江），大赛会提供“免费或优惠的办公空间”，这个免费或优惠具体能持续多久？面积有多大？</w:t>
      </w:r>
    </w:p>
    <w:p w14:paraId="3C3C9070">
      <w:pPr>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A:区级文化产业政策也已明确，对新设立的优质文化企业，前三年给予最高不超过实际租用办公用房房租100%的补贴。其他“免费或优惠的办公空间”，通常会由杭州高新区（滨江）相关的产业园区平台提供，具体能享受的免费或优惠期限、办公面积大小，需要根据您项目的具体情况以及园区当时的政策和空间资源来确定。</w:t>
      </w:r>
    </w:p>
    <w:p w14:paraId="6A8CD274">
      <w:pPr>
        <w:rPr>
          <w:rFonts w:hint="eastAsia" w:ascii="Times New Roman" w:hAnsi="Times New Roman" w:eastAsia="仿宋_GB2312" w:cs="Times New Roman"/>
          <w:b/>
          <w:bCs/>
          <w:color w:val="auto"/>
          <w:sz w:val="32"/>
          <w:szCs w:val="32"/>
          <w:lang w:val="en-US" w:eastAsia="zh-CN"/>
        </w:rPr>
      </w:pPr>
    </w:p>
    <w:p w14:paraId="36FB1CD2">
      <w:pPr>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Q16:大赛福利里提到能提供最高3000万元的授信额度，这个是只要落地的项目就能申请吗？申请起来方不方便，有什么具体的条件？</w:t>
      </w:r>
    </w:p>
    <w:p w14:paraId="25804B2F">
      <w:pPr>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A:授信额度通常是针对入围总决赛的项目落地企业。这笔授信额度主要由大赛合作银行提供，旨在帮助企业解决融资需求。申请的具体流程和条件会由合作银行根据其信贷政策来制定，通常会考察企业的经营状况、财务健康度、项目前景以及风险评估等。</w:t>
      </w:r>
    </w:p>
    <w:p w14:paraId="505475E0">
      <w:pPr>
        <w:rPr>
          <w:rFonts w:hint="default" w:ascii="Times New Roman" w:hAnsi="Times New Roman" w:eastAsia="仿宋_GB2312" w:cs="Times New Roman"/>
          <w:b/>
          <w:bCs/>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34B380-C2A1-48CA-B227-931C7D692E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944315D8-C20B-4C86-BC29-AAF067875541}"/>
  </w:font>
  <w:font w:name="方正公文小标宋">
    <w:panose1 w:val="02000500000000000000"/>
    <w:charset w:val="86"/>
    <w:family w:val="auto"/>
    <w:pitch w:val="default"/>
    <w:sig w:usb0="A00002BF" w:usb1="38CF7CFA" w:usb2="00000016" w:usb3="00000000" w:csb0="00040001" w:csb1="00000000"/>
    <w:embedRegular r:id="rId3" w:fontKey="{F4B92973-B8F6-44E3-A1ED-5F3FE9372BBE}"/>
  </w:font>
  <w:font w:name="仿宋_GB2312">
    <w:panose1 w:val="02010609030101010101"/>
    <w:charset w:val="86"/>
    <w:family w:val="auto"/>
    <w:pitch w:val="default"/>
    <w:sig w:usb0="00000001" w:usb1="080E0000" w:usb2="00000000" w:usb3="00000000" w:csb0="00040000" w:csb1="00000000"/>
    <w:embedRegular r:id="rId4" w:fontKey="{9B6C6EEE-601E-4307-88E7-801EC9C0B0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5C9959"/>
    <w:multiLevelType w:val="singleLevel"/>
    <w:tmpl w:val="765C995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7C72"/>
    <w:rsid w:val="08730E67"/>
    <w:rsid w:val="08D21BBF"/>
    <w:rsid w:val="1E15077E"/>
    <w:rsid w:val="204A2D81"/>
    <w:rsid w:val="283462D3"/>
    <w:rsid w:val="2B287356"/>
    <w:rsid w:val="2CE271ED"/>
    <w:rsid w:val="2F666780"/>
    <w:rsid w:val="2FBA2EF0"/>
    <w:rsid w:val="3CBC4A34"/>
    <w:rsid w:val="478472AC"/>
    <w:rsid w:val="47C90257"/>
    <w:rsid w:val="4B4A180F"/>
    <w:rsid w:val="5AD82102"/>
    <w:rsid w:val="61037EFA"/>
    <w:rsid w:val="61AB60F1"/>
    <w:rsid w:val="62A07C54"/>
    <w:rsid w:val="6DB30807"/>
    <w:rsid w:val="6F7C0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2926</Words>
  <Characters>3044</Characters>
  <Lines>0</Lines>
  <Paragraphs>0</Paragraphs>
  <TotalTime>1</TotalTime>
  <ScaleCrop>false</ScaleCrop>
  <LinksUpToDate>false</LinksUpToDate>
  <CharactersWithSpaces>3051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2025-06-05T09:22:00Z</dcterms:created>
  <dc:creator>wangy</dc:creator>
  <cp:lastModifiedBy>喜牛文化</cp:lastModifiedBy>
  <cp:lastPrinted>2025-06-10T02:56:00Z</cp:lastPrinted>
  <dcterms:modified xsi:type="dcterms:W3CDTF">2025-06-17T03:55:25Z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eyJoZGlkIjoiMjExMTljOGIyMjFhZjdmMTYxYjI3ZTRkZDI0NDI5NTYiLCJ1c2VySWQiOiIxMjM5MTIyMDkxIn0=</vt:lpwstr>
  </property>
  <property fmtid="{D5CDD505-2E9C-101B-9397-08002B2CF9AE}" pid="4" name="ICV">
    <vt:lpwstr>9224EBBB8DEE48388D10C03A72A13BB3_13</vt:lpwstr>
  </property>
</Properties>
</file>